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8B" w:rsidRPr="00CF2D39" w:rsidRDefault="00E04700" w:rsidP="00CF2D39">
      <w:pPr>
        <w:spacing w:line="276" w:lineRule="auto"/>
        <w:jc w:val="center"/>
        <w:rPr>
          <w:rFonts w:ascii="HY헤드라인M" w:eastAsia="HY헤드라인M" w:hAnsi="Tahoma"/>
          <w:sz w:val="32"/>
          <w:szCs w:val="32"/>
          <w:shd w:val="pct15" w:color="auto" w:fill="FFFFFF"/>
        </w:rPr>
      </w:pPr>
      <w:proofErr w:type="spellStart"/>
      <w:r w:rsidRPr="00CF2D39">
        <w:rPr>
          <w:rFonts w:ascii="HY헤드라인M" w:eastAsia="HY헤드라인M" w:hAnsi="바탕체" w:hint="eastAsia"/>
          <w:sz w:val="32"/>
          <w:szCs w:val="32"/>
          <w:shd w:val="pct15" w:color="auto" w:fill="FFFFFF"/>
        </w:rPr>
        <w:t>메리츠자산운용</w:t>
      </w:r>
      <w:proofErr w:type="spellEnd"/>
      <w:r w:rsidRPr="00CF2D39">
        <w:rPr>
          <w:rFonts w:ascii="HY헤드라인M" w:eastAsia="HY헤드라인M" w:hAnsi="바탕체" w:hint="eastAsia"/>
          <w:sz w:val="32"/>
          <w:szCs w:val="32"/>
          <w:shd w:val="pct15" w:color="auto" w:fill="FFFFFF"/>
        </w:rPr>
        <w:t>㈜</w:t>
      </w:r>
      <w:r w:rsidR="00E4418B" w:rsidRPr="00CF2D39">
        <w:rPr>
          <w:rFonts w:ascii="HY헤드라인M" w:eastAsia="HY헤드라인M" w:hAnsi="Tahoma" w:hint="eastAsia"/>
          <w:sz w:val="32"/>
          <w:szCs w:val="32"/>
          <w:shd w:val="pct15" w:color="auto" w:fill="FFFFFF"/>
        </w:rPr>
        <w:t xml:space="preserve"> </w:t>
      </w:r>
      <w:r w:rsidRPr="00CF2D39">
        <w:rPr>
          <w:rFonts w:ascii="HY헤드라인M" w:eastAsia="HY헤드라인M" w:hAnsi="바탕체" w:hint="eastAsia"/>
          <w:sz w:val="32"/>
          <w:szCs w:val="32"/>
          <w:shd w:val="pct15" w:color="auto" w:fill="FFFFFF"/>
        </w:rPr>
        <w:t>직원</w:t>
      </w:r>
      <w:r w:rsidR="00E4418B" w:rsidRPr="00CF2D39">
        <w:rPr>
          <w:rFonts w:ascii="HY헤드라인M" w:eastAsia="HY헤드라인M" w:hAnsi="Tahoma" w:hint="eastAsia"/>
          <w:sz w:val="32"/>
          <w:szCs w:val="32"/>
          <w:shd w:val="pct15" w:color="auto" w:fill="FFFFFF"/>
        </w:rPr>
        <w:t xml:space="preserve"> </w:t>
      </w:r>
      <w:r w:rsidR="00E4418B" w:rsidRPr="00CF2D39">
        <w:rPr>
          <w:rFonts w:ascii="HY헤드라인M" w:eastAsia="HY헤드라인M" w:hAnsi="바탕체" w:hint="eastAsia"/>
          <w:sz w:val="32"/>
          <w:szCs w:val="32"/>
          <w:shd w:val="pct15" w:color="auto" w:fill="FFFFFF"/>
        </w:rPr>
        <w:t>채용공고</w:t>
      </w:r>
    </w:p>
    <w:p w:rsidR="00E4418B" w:rsidRPr="00A250B2" w:rsidRDefault="00E4418B" w:rsidP="00CF2D39">
      <w:pPr>
        <w:spacing w:line="276" w:lineRule="auto"/>
        <w:rPr>
          <w:rFonts w:ascii="Tahoma" w:eastAsia="맑은 고딕" w:hAnsi="Tahoma"/>
        </w:rPr>
      </w:pPr>
    </w:p>
    <w:p w:rsidR="00E4418B" w:rsidRPr="00CF2D39" w:rsidRDefault="00E4418B" w:rsidP="00CF2D39">
      <w:pPr>
        <w:spacing w:line="276" w:lineRule="auto"/>
        <w:rPr>
          <w:rFonts w:ascii="Tahoma" w:eastAsia="맑은 고딕" w:hAnsi="Tahoma"/>
          <w:b/>
        </w:rPr>
      </w:pPr>
      <w:r w:rsidRPr="00CF2D39">
        <w:rPr>
          <w:rFonts w:ascii="Tahoma" w:eastAsia="맑은 고딕" w:hAnsi="Tahoma" w:hint="eastAsia"/>
          <w:b/>
        </w:rPr>
        <w:sym w:font="Wingdings 2" w:char="F0A2"/>
      </w:r>
      <w:r w:rsidRPr="00CF2D39">
        <w:rPr>
          <w:rFonts w:ascii="Tahoma" w:eastAsia="맑은 고딕" w:hAnsi="Tahoma" w:hint="eastAsia"/>
          <w:b/>
        </w:rPr>
        <w:t xml:space="preserve"> </w:t>
      </w:r>
      <w:r w:rsidRPr="00CF2D39">
        <w:rPr>
          <w:rFonts w:ascii="Tahoma" w:eastAsia="맑은 고딕" w:hAnsi="바탕체" w:hint="eastAsia"/>
          <w:b/>
        </w:rPr>
        <w:t>모집분야</w:t>
      </w:r>
      <w:r w:rsidRPr="00CF2D39">
        <w:rPr>
          <w:rFonts w:ascii="Tahoma" w:eastAsia="맑은 고딕" w:hAnsi="Tahoma" w:hint="eastAsia"/>
          <w:b/>
        </w:rPr>
        <w:t xml:space="preserve"> </w:t>
      </w:r>
    </w:p>
    <w:p w:rsidR="00DD1741" w:rsidRPr="006E6214" w:rsidRDefault="00DD1741" w:rsidP="00CF2D39">
      <w:pPr>
        <w:spacing w:line="276" w:lineRule="auto"/>
        <w:rPr>
          <w:rFonts w:ascii="Tahoma" w:eastAsia="맑은 고딕" w:hAnsi="Tahoma"/>
        </w:rPr>
      </w:pPr>
    </w:p>
    <w:tbl>
      <w:tblPr>
        <w:tblW w:w="8751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1"/>
        <w:gridCol w:w="851"/>
        <w:gridCol w:w="850"/>
        <w:gridCol w:w="5529"/>
      </w:tblGrid>
      <w:tr w:rsidR="00DD1741" w:rsidRPr="00CF2D39" w:rsidTr="00C54290">
        <w:trPr>
          <w:trHeight w:val="181"/>
        </w:trPr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741" w:rsidRPr="00AC7C45" w:rsidRDefault="00DD1741" w:rsidP="00AC7C45">
            <w:pPr>
              <w:wordWrap/>
              <w:spacing w:line="276" w:lineRule="auto"/>
              <w:jc w:val="center"/>
              <w:rPr>
                <w:rFonts w:ascii="Tahoma" w:eastAsia="맑은 고딕" w:hAnsi="Tahoma"/>
                <w:b/>
                <w:szCs w:val="20"/>
              </w:rPr>
            </w:pPr>
            <w:r w:rsidRPr="00AC7C45">
              <w:rPr>
                <w:rFonts w:ascii="Tahoma" w:eastAsia="맑은 고딕" w:hAnsi="바탕체" w:hint="eastAsia"/>
                <w:b/>
                <w:szCs w:val="20"/>
              </w:rPr>
              <w:t>모집부문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741" w:rsidRPr="00AC7C45" w:rsidRDefault="00DD1741" w:rsidP="00AC7C45">
            <w:pPr>
              <w:wordWrap/>
              <w:spacing w:line="276" w:lineRule="auto"/>
              <w:jc w:val="center"/>
              <w:rPr>
                <w:rFonts w:ascii="Tahoma" w:eastAsia="맑은 고딕" w:hAnsi="Tahoma"/>
                <w:b/>
                <w:szCs w:val="20"/>
              </w:rPr>
            </w:pPr>
            <w:r w:rsidRPr="00AC7C45">
              <w:rPr>
                <w:rFonts w:ascii="Tahoma" w:eastAsia="맑은 고딕" w:hAnsi="바탕체" w:hint="eastAsia"/>
                <w:b/>
                <w:szCs w:val="20"/>
              </w:rPr>
              <w:t>인</w:t>
            </w:r>
            <w:r w:rsidRPr="00AC7C45">
              <w:rPr>
                <w:rFonts w:ascii="Tahoma" w:eastAsia="맑은 고딕" w:hAnsi="Tahoma" w:hint="eastAsia"/>
                <w:b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b/>
                <w:szCs w:val="20"/>
              </w:rPr>
              <w:t>원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D1741" w:rsidRPr="00AC7C45" w:rsidRDefault="00DD1741" w:rsidP="00AC7C45">
            <w:pPr>
              <w:wordWrap/>
              <w:spacing w:line="276" w:lineRule="auto"/>
              <w:jc w:val="center"/>
              <w:rPr>
                <w:rFonts w:ascii="Tahoma" w:eastAsia="맑은 고딕" w:hAnsi="Tahoma"/>
                <w:b/>
                <w:szCs w:val="20"/>
              </w:rPr>
            </w:pPr>
            <w:r w:rsidRPr="00AC7C45">
              <w:rPr>
                <w:rFonts w:ascii="Tahoma" w:eastAsia="맑은 고딕" w:hAnsi="바탕체" w:hint="eastAsia"/>
                <w:b/>
                <w:szCs w:val="20"/>
              </w:rPr>
              <w:t>업무내용</w:t>
            </w:r>
          </w:p>
        </w:tc>
      </w:tr>
      <w:tr w:rsidR="0035143E" w:rsidRPr="00CF2D39" w:rsidTr="00C54290">
        <w:trPr>
          <w:trHeight w:val="1138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51" w:rsidRDefault="009A1E2F" w:rsidP="00AC7C45">
            <w:pPr>
              <w:wordWrap/>
              <w:spacing w:line="276" w:lineRule="auto"/>
              <w:jc w:val="center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AI</w:t>
            </w:r>
            <w:r w:rsidR="00B11B51">
              <w:rPr>
                <w:rFonts w:ascii="Tahoma" w:eastAsia="맑은 고딕" w:hAnsi="Tahoma" w:hint="eastAsia"/>
                <w:szCs w:val="20"/>
              </w:rPr>
              <w:t>본부</w:t>
            </w:r>
            <w:r w:rsidR="00B11B51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="00B11B51">
              <w:rPr>
                <w:rFonts w:ascii="Tahoma" w:eastAsia="맑은 고딕" w:hAnsi="Tahoma" w:hint="eastAsia"/>
                <w:szCs w:val="20"/>
              </w:rPr>
              <w:t>내</w:t>
            </w:r>
            <w:r w:rsidR="00B11B51">
              <w:rPr>
                <w:rFonts w:ascii="Tahoma" w:eastAsia="맑은 고딕" w:hAnsi="Tahoma" w:hint="eastAsia"/>
                <w:szCs w:val="20"/>
              </w:rPr>
              <w:t xml:space="preserve"> </w:t>
            </w:r>
          </w:p>
          <w:p w:rsidR="0035143E" w:rsidRPr="00AC7C45" w:rsidRDefault="009A1E2F" w:rsidP="00AC7C45">
            <w:pPr>
              <w:wordWrap/>
              <w:spacing w:line="276" w:lineRule="auto"/>
              <w:jc w:val="center"/>
              <w:rPr>
                <w:rFonts w:ascii="Tahoma" w:eastAsia="맑은 고딕" w:hAnsi="Tahoma"/>
                <w:szCs w:val="20"/>
              </w:rPr>
            </w:pPr>
            <w:proofErr w:type="spellStart"/>
            <w:r>
              <w:rPr>
                <w:rFonts w:ascii="Tahoma" w:eastAsia="맑은 고딕" w:hAnsi="Tahoma" w:hint="eastAsia"/>
                <w:szCs w:val="20"/>
              </w:rPr>
              <w:t>부동산운용</w:t>
            </w:r>
            <w:r w:rsidR="00B11B51">
              <w:rPr>
                <w:rFonts w:ascii="Tahoma" w:eastAsia="맑은 고딕" w:hAnsi="Tahoma" w:hint="eastAsia"/>
                <w:szCs w:val="20"/>
              </w:rPr>
              <w:t>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3E" w:rsidRPr="00AC7C45" w:rsidRDefault="0024708A" w:rsidP="00AC7C45">
            <w:pPr>
              <w:spacing w:line="276" w:lineRule="auto"/>
              <w:jc w:val="center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과장</w:t>
            </w:r>
            <w:r w:rsidR="0035143E">
              <w:rPr>
                <w:rFonts w:ascii="Tahoma" w:eastAsia="맑은 고딕" w:hAnsi="Tahoma" w:hint="eastAsia"/>
                <w:szCs w:val="20"/>
              </w:rPr>
              <w:t>/</w:t>
            </w:r>
            <w:r w:rsidR="00F029AD">
              <w:rPr>
                <w:rFonts w:ascii="Tahoma" w:eastAsia="맑은 고딕" w:hAnsi="Tahoma" w:hint="eastAsia"/>
                <w:szCs w:val="20"/>
              </w:rPr>
              <w:t>차장</w:t>
            </w:r>
            <w:r w:rsidR="0035143E">
              <w:rPr>
                <w:rFonts w:ascii="Tahoma" w:eastAsia="맑은 고딕" w:hAnsi="Tahoma" w:hint="eastAsia"/>
                <w:szCs w:val="20"/>
              </w:rPr>
              <w:t>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43E" w:rsidRPr="00AC7C45" w:rsidRDefault="0035143E" w:rsidP="00362129">
            <w:pPr>
              <w:wordWrap/>
              <w:spacing w:line="276" w:lineRule="auto"/>
              <w:jc w:val="center"/>
              <w:rPr>
                <w:rFonts w:ascii="Tahoma" w:eastAsia="맑은 고딕" w:hAnsi="Tahoma"/>
                <w:szCs w:val="20"/>
              </w:rPr>
            </w:pPr>
            <w:r w:rsidRPr="00AC7C45">
              <w:rPr>
                <w:rFonts w:ascii="Tahoma" w:eastAsia="맑은 고딕" w:hAnsi="Tahoma" w:hint="eastAsia"/>
                <w:szCs w:val="20"/>
              </w:rPr>
              <w:sym w:font="Wingdings 2" w:char="F081"/>
            </w:r>
            <w:r w:rsidRPr="00AC7C45">
              <w:rPr>
                <w:rFonts w:ascii="Tahoma" w:eastAsia="맑은 고딕" w:hAnsi="바탕체" w:hint="eastAsia"/>
                <w:szCs w:val="20"/>
              </w:rPr>
              <w:t>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0B2" w:rsidRDefault="00E330AD" w:rsidP="00E30D94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부동산펀드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운용</w:t>
            </w:r>
            <w:r w:rsidR="00E15BD0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="00FE1300">
              <w:rPr>
                <w:rFonts w:ascii="Tahoma" w:eastAsia="맑은 고딕" w:hAnsi="Tahoma" w:hint="eastAsia"/>
                <w:szCs w:val="20"/>
              </w:rPr>
              <w:t>및</w:t>
            </w:r>
            <w:r w:rsidR="00AF7DDF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="00AF7DDF">
              <w:rPr>
                <w:rFonts w:ascii="Tahoma" w:eastAsia="맑은 고딕" w:hAnsi="Tahoma" w:hint="eastAsia"/>
                <w:szCs w:val="20"/>
              </w:rPr>
              <w:t>설정</w:t>
            </w:r>
          </w:p>
          <w:p w:rsidR="009558F7" w:rsidRDefault="00E15BD0" w:rsidP="00E30D94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Valuation / Deal structuring</w:t>
            </w:r>
          </w:p>
          <w:p w:rsidR="00E15BD0" w:rsidRDefault="00E15BD0" w:rsidP="00E30D94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Information Memorand</w:t>
            </w:r>
            <w:r w:rsidR="004E2363">
              <w:rPr>
                <w:rFonts w:ascii="Tahoma" w:eastAsia="맑은 고딕" w:hAnsi="Tahoma" w:hint="eastAsia"/>
                <w:szCs w:val="20"/>
              </w:rPr>
              <w:t>u</w:t>
            </w:r>
            <w:r>
              <w:rPr>
                <w:rFonts w:ascii="Tahoma" w:eastAsia="맑은 고딕" w:hAnsi="Tahoma" w:hint="eastAsia"/>
                <w:szCs w:val="20"/>
              </w:rPr>
              <w:t xml:space="preserve">m </w:t>
            </w:r>
            <w:r>
              <w:rPr>
                <w:rFonts w:ascii="Tahoma" w:eastAsia="맑은 고딕" w:hAnsi="Tahoma" w:hint="eastAsia"/>
                <w:szCs w:val="20"/>
              </w:rPr>
              <w:t>작성</w:t>
            </w:r>
          </w:p>
          <w:p w:rsidR="00C54290" w:rsidRPr="00C54290" w:rsidRDefault="008B0844" w:rsidP="00C54290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Fundraising</w:t>
            </w:r>
          </w:p>
        </w:tc>
      </w:tr>
      <w:tr w:rsidR="003A15E4" w:rsidRPr="00CF2D39" w:rsidTr="00C54290">
        <w:trPr>
          <w:trHeight w:val="1563"/>
        </w:trPr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5E4" w:rsidRPr="00AC7C45" w:rsidRDefault="00C54290" w:rsidP="003A15E4">
            <w:pPr>
              <w:wordWrap/>
              <w:spacing w:line="276" w:lineRule="auto"/>
              <w:jc w:val="center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자격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요건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및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우대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사항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4290" w:rsidRDefault="00C54290" w:rsidP="00C54290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부동산펀드에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대한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이해와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업무에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대한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의욕이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있는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자</w:t>
            </w:r>
          </w:p>
          <w:p w:rsidR="00C54290" w:rsidRDefault="00FE1300" w:rsidP="00C54290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MS Office</w:t>
            </w:r>
            <w:r w:rsidR="00C54290" w:rsidRPr="00C54290">
              <w:rPr>
                <w:rFonts w:ascii="Tahoma" w:eastAsia="맑은 고딕" w:hAnsi="Tahoma"/>
                <w:szCs w:val="20"/>
              </w:rPr>
              <w:t xml:space="preserve"> </w:t>
            </w:r>
            <w:r w:rsidR="00C54290" w:rsidRPr="00C54290">
              <w:rPr>
                <w:rFonts w:ascii="Tahoma" w:eastAsia="맑은 고딕" w:hAnsi="Tahoma"/>
                <w:szCs w:val="20"/>
              </w:rPr>
              <w:t>및</w:t>
            </w:r>
            <w:r w:rsidR="00C54290" w:rsidRPr="00C54290">
              <w:rPr>
                <w:rFonts w:ascii="Tahoma" w:eastAsia="맑은 고딕" w:hAnsi="Tahoma"/>
                <w:szCs w:val="20"/>
              </w:rPr>
              <w:t xml:space="preserve"> </w:t>
            </w:r>
            <w:r w:rsidR="00C54290" w:rsidRPr="00C54290">
              <w:rPr>
                <w:rFonts w:ascii="Tahoma" w:eastAsia="맑은 고딕" w:hAnsi="Tahoma"/>
                <w:szCs w:val="20"/>
              </w:rPr>
              <w:t>계량분석에</w:t>
            </w:r>
            <w:r w:rsidR="00C54290" w:rsidRPr="00C54290">
              <w:rPr>
                <w:rFonts w:ascii="Tahoma" w:eastAsia="맑은 고딕" w:hAnsi="Tahoma"/>
                <w:szCs w:val="20"/>
              </w:rPr>
              <w:t xml:space="preserve"> </w:t>
            </w:r>
            <w:proofErr w:type="spellStart"/>
            <w:r w:rsidR="00C54290" w:rsidRPr="00C54290">
              <w:rPr>
                <w:rFonts w:ascii="Tahoma" w:eastAsia="맑은 고딕" w:hAnsi="Tahoma"/>
                <w:szCs w:val="20"/>
              </w:rPr>
              <w:t>능한자</w:t>
            </w:r>
            <w:proofErr w:type="spellEnd"/>
          </w:p>
          <w:p w:rsidR="00E15BD0" w:rsidRPr="00E15BD0" w:rsidRDefault="00E15BD0" w:rsidP="00E15BD0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금융기관</w:t>
            </w:r>
            <w:r>
              <w:rPr>
                <w:rFonts w:ascii="Tahoma" w:eastAsia="맑은 고딕" w:hAnsi="Tahoma" w:hint="eastAsia"/>
                <w:szCs w:val="20"/>
              </w:rPr>
              <w:t xml:space="preserve">, </w:t>
            </w:r>
            <w:r w:rsidR="00242ADF">
              <w:rPr>
                <w:rFonts w:ascii="Tahoma" w:eastAsia="맑은 고딕" w:hAnsi="Tahoma" w:hint="eastAsia"/>
                <w:szCs w:val="20"/>
              </w:rPr>
              <w:t>AMC, PMC</w:t>
            </w:r>
            <w:r>
              <w:rPr>
                <w:rFonts w:ascii="Tahoma" w:eastAsia="맑은 고딕" w:hAnsi="Tahoma" w:hint="eastAsia"/>
                <w:szCs w:val="20"/>
              </w:rPr>
              <w:t>에서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Pr="00E15BD0">
              <w:rPr>
                <w:rFonts w:ascii="Tahoma" w:eastAsia="맑은 고딕" w:hAnsi="Tahoma" w:hint="eastAsia"/>
                <w:szCs w:val="20"/>
              </w:rPr>
              <w:t xml:space="preserve">Transaction, Research </w:t>
            </w:r>
            <w:r w:rsidRPr="00E15BD0">
              <w:rPr>
                <w:rFonts w:ascii="Tahoma" w:eastAsia="맑은 고딕" w:hAnsi="Tahoma" w:hint="eastAsia"/>
                <w:szCs w:val="20"/>
              </w:rPr>
              <w:t>업무</w:t>
            </w:r>
            <w:r w:rsidRPr="00E15BD0">
              <w:rPr>
                <w:rFonts w:ascii="Tahoma" w:eastAsia="맑은 고딕" w:hAnsi="Tahoma" w:hint="eastAsia"/>
                <w:szCs w:val="20"/>
              </w:rPr>
              <w:t xml:space="preserve"> </w:t>
            </w:r>
            <w:proofErr w:type="spellStart"/>
            <w:r w:rsidRPr="00E15BD0">
              <w:rPr>
                <w:rFonts w:ascii="Tahoma" w:eastAsia="맑은 고딕" w:hAnsi="Tahoma" w:hint="eastAsia"/>
                <w:szCs w:val="20"/>
              </w:rPr>
              <w:t>유경험자</w:t>
            </w:r>
            <w:proofErr w:type="spellEnd"/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</w:p>
          <w:p w:rsidR="003A15E4" w:rsidRPr="0035143E" w:rsidRDefault="00C54290" w:rsidP="00C54290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관련업계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또는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해당업무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경력</w:t>
            </w:r>
            <w:r w:rsidR="00E15BD0">
              <w:rPr>
                <w:rFonts w:ascii="Tahoma" w:eastAsia="맑은 고딕" w:hAnsi="Tahoma" w:hint="eastAsia"/>
                <w:szCs w:val="20"/>
              </w:rPr>
              <w:t xml:space="preserve"> 3</w:t>
            </w:r>
            <w:r>
              <w:rPr>
                <w:rFonts w:ascii="Tahoma" w:eastAsia="맑은 고딕" w:hAnsi="Tahoma" w:hint="eastAsia"/>
                <w:szCs w:val="20"/>
              </w:rPr>
              <w:t>년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이상</w:t>
            </w:r>
            <w:r>
              <w:rPr>
                <w:rFonts w:ascii="Tahoma" w:eastAsia="맑은 고딕" w:hAnsi="바탕체" w:hint="eastAsia"/>
                <w:szCs w:val="20"/>
              </w:rPr>
              <w:t xml:space="preserve"> </w:t>
            </w:r>
            <w:r w:rsidR="003A15E4">
              <w:rPr>
                <w:rFonts w:ascii="Tahoma" w:eastAsia="맑은 고딕" w:hAnsi="바탕체" w:hint="eastAsia"/>
                <w:szCs w:val="20"/>
              </w:rPr>
              <w:t>4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년제</w:t>
            </w:r>
            <w:r w:rsidR="003A15E4"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대학</w:t>
            </w:r>
            <w:r w:rsidR="003A15E4"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졸업</w:t>
            </w:r>
            <w:r w:rsidR="003A15E4"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또는</w:t>
            </w:r>
            <w:r w:rsidR="003A15E4"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동등</w:t>
            </w:r>
            <w:r w:rsidR="003A15E4"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자격</w:t>
            </w:r>
            <w:r w:rsidR="003A15E4"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이상</w:t>
            </w:r>
            <w:r w:rsidR="003A15E4"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="003A15E4" w:rsidRPr="00AC7C45">
              <w:rPr>
                <w:rFonts w:ascii="Tahoma" w:eastAsia="맑은 고딕" w:hAnsi="바탕체" w:hint="eastAsia"/>
                <w:szCs w:val="20"/>
              </w:rPr>
              <w:t>학력</w:t>
            </w:r>
          </w:p>
          <w:p w:rsidR="00C54290" w:rsidRPr="00C54290" w:rsidRDefault="003A15E4" w:rsidP="00C54290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 w:rsidRPr="00AC7C45">
              <w:rPr>
                <w:rFonts w:ascii="Tahoma" w:eastAsia="맑은 고딕" w:hAnsi="바탕체" w:hint="eastAsia"/>
                <w:szCs w:val="20"/>
              </w:rPr>
              <w:t>남자의</w:t>
            </w:r>
            <w:r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경우</w:t>
            </w:r>
            <w:r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병역필</w:t>
            </w:r>
            <w:r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또는</w:t>
            </w:r>
            <w:r w:rsidRPr="00AC7C45">
              <w:rPr>
                <w:rFonts w:ascii="Tahoma" w:eastAsia="맑은 고딕" w:hAnsi="Tahom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면제자</w:t>
            </w:r>
          </w:p>
          <w:p w:rsidR="008B0844" w:rsidRDefault="008B0844" w:rsidP="008B0844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투자기관</w:t>
            </w:r>
            <w:r>
              <w:rPr>
                <w:rFonts w:ascii="Tahoma" w:eastAsia="맑은 고딕" w:hAnsi="Tahoma" w:hint="eastAsia"/>
                <w:szCs w:val="20"/>
              </w:rPr>
              <w:t xml:space="preserve"> Marketing </w:t>
            </w:r>
            <w:r>
              <w:rPr>
                <w:rFonts w:ascii="Tahoma" w:eastAsia="맑은 고딕" w:hAnsi="Tahoma" w:hint="eastAsia"/>
                <w:szCs w:val="20"/>
              </w:rPr>
              <w:t>경험자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우대</w:t>
            </w:r>
          </w:p>
          <w:p w:rsidR="00242ADF" w:rsidRPr="008B0844" w:rsidRDefault="00242ADF" w:rsidP="008B0844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>
              <w:rPr>
                <w:rFonts w:ascii="Tahoma" w:eastAsia="맑은 고딕" w:hAnsi="Tahoma" w:hint="eastAsia"/>
                <w:szCs w:val="20"/>
              </w:rPr>
              <w:t>영어</w:t>
            </w:r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proofErr w:type="spellStart"/>
            <w:r>
              <w:rPr>
                <w:rFonts w:ascii="Tahoma" w:eastAsia="맑은 고딕" w:hAnsi="Tahoma" w:hint="eastAsia"/>
                <w:szCs w:val="20"/>
              </w:rPr>
              <w:t>능통자</w:t>
            </w:r>
            <w:proofErr w:type="spellEnd"/>
            <w:r>
              <w:rPr>
                <w:rFonts w:ascii="Tahoma" w:eastAsia="맑은 고딕" w:hAnsi="Tahoma" w:hint="eastAsia"/>
                <w:szCs w:val="20"/>
              </w:rPr>
              <w:t xml:space="preserve"> </w:t>
            </w:r>
            <w:r>
              <w:rPr>
                <w:rFonts w:ascii="Tahoma" w:eastAsia="맑은 고딕" w:hAnsi="Tahoma" w:hint="eastAsia"/>
                <w:szCs w:val="20"/>
              </w:rPr>
              <w:t>우대</w:t>
            </w:r>
          </w:p>
          <w:p w:rsidR="003A15E4" w:rsidRDefault="003A15E4" w:rsidP="003A15E4">
            <w:pPr>
              <w:numPr>
                <w:ilvl w:val="0"/>
                <w:numId w:val="1"/>
              </w:numPr>
              <w:tabs>
                <w:tab w:val="clear" w:pos="2000"/>
                <w:tab w:val="num" w:pos="219"/>
              </w:tabs>
              <w:wordWrap/>
              <w:spacing w:line="276" w:lineRule="auto"/>
              <w:ind w:left="197" w:hanging="197"/>
              <w:rPr>
                <w:rFonts w:ascii="Tahoma" w:eastAsia="맑은 고딕" w:hAnsi="Tahoma"/>
                <w:szCs w:val="20"/>
              </w:rPr>
            </w:pPr>
            <w:r w:rsidRPr="00AC7C45">
              <w:rPr>
                <w:rFonts w:ascii="Tahoma" w:eastAsia="맑은 고딕" w:hAnsi="바탕체" w:hint="eastAsia"/>
                <w:szCs w:val="20"/>
              </w:rPr>
              <w:t>국가보훈대상자</w:t>
            </w:r>
            <w:r w:rsidRPr="00AC7C45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및</w:t>
            </w:r>
            <w:r w:rsidRPr="00AC7C45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장애인은</w:t>
            </w:r>
            <w:r w:rsidRPr="00AC7C45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관계</w:t>
            </w:r>
            <w:r w:rsidRPr="00AC7C45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법령에</w:t>
            </w:r>
            <w:r w:rsidRPr="00AC7C45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따라</w:t>
            </w:r>
            <w:r w:rsidRPr="00AC7C45">
              <w:rPr>
                <w:rFonts w:ascii="Tahoma" w:eastAsia="맑은 고딕" w:hAnsi="Tahoma" w:hint="eastAsia"/>
                <w:szCs w:val="20"/>
              </w:rPr>
              <w:t xml:space="preserve"> </w:t>
            </w:r>
            <w:r w:rsidRPr="00AC7C45">
              <w:rPr>
                <w:rFonts w:ascii="Tahoma" w:eastAsia="맑은 고딕" w:hAnsi="바탕체" w:hint="eastAsia"/>
                <w:szCs w:val="20"/>
              </w:rPr>
              <w:t>우대</w:t>
            </w:r>
          </w:p>
        </w:tc>
      </w:tr>
    </w:tbl>
    <w:p w:rsidR="00AF4D15" w:rsidRPr="00CF2D39" w:rsidRDefault="00AF4D15" w:rsidP="00CF2D39">
      <w:pPr>
        <w:spacing w:line="276" w:lineRule="auto"/>
        <w:rPr>
          <w:rFonts w:ascii="Tahoma" w:eastAsia="맑은 고딕" w:hAnsi="Tahoma"/>
          <w:b/>
        </w:rPr>
      </w:pPr>
    </w:p>
    <w:p w:rsidR="00E4418B" w:rsidRPr="00CF2D39" w:rsidRDefault="00BF1D94" w:rsidP="00CF2D39">
      <w:pPr>
        <w:spacing w:line="276" w:lineRule="auto"/>
        <w:rPr>
          <w:rFonts w:ascii="Tahoma" w:eastAsia="맑은 고딕" w:hAnsi="Tahoma"/>
          <w:b/>
        </w:rPr>
      </w:pPr>
      <w:r w:rsidRPr="00CF2D39">
        <w:rPr>
          <w:rFonts w:ascii="Tahoma" w:eastAsia="맑은 고딕" w:hAnsi="Tahoma" w:hint="eastAsia"/>
          <w:b/>
        </w:rPr>
        <w:sym w:font="Wingdings 2" w:char="F0A2"/>
      </w:r>
      <w:r w:rsidRPr="00CF2D39">
        <w:rPr>
          <w:rFonts w:ascii="Tahoma" w:eastAsia="맑은 고딕" w:hAnsi="Tahoma" w:hint="eastAsia"/>
          <w:b/>
        </w:rPr>
        <w:t xml:space="preserve"> </w:t>
      </w:r>
      <w:r w:rsidR="0013097C" w:rsidRPr="00CF2D39">
        <w:rPr>
          <w:rFonts w:ascii="Tahoma" w:eastAsia="맑은 고딕" w:hAnsi="바탕체" w:hint="eastAsia"/>
          <w:b/>
        </w:rPr>
        <w:t>지원</w:t>
      </w:r>
      <w:r w:rsidR="00EF4BC8" w:rsidRPr="00CF2D39">
        <w:rPr>
          <w:rFonts w:ascii="Tahoma" w:eastAsia="맑은 고딕" w:hAnsi="바탕체" w:hint="eastAsia"/>
          <w:b/>
        </w:rPr>
        <w:t>방법</w:t>
      </w:r>
    </w:p>
    <w:p w:rsidR="00CF2D39" w:rsidRDefault="00EF4BC8" w:rsidP="00CF2D39">
      <w:pPr>
        <w:spacing w:line="276" w:lineRule="auto"/>
        <w:ind w:firstLine="195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 w:rsidR="0013097C" w:rsidRPr="00CF2D39">
        <w:rPr>
          <w:rFonts w:ascii="Tahoma" w:eastAsia="맑은 고딕" w:hAnsi="Tahoma" w:hint="eastAsia"/>
        </w:rPr>
        <w:t xml:space="preserve"> </w:t>
      </w:r>
      <w:proofErr w:type="gramStart"/>
      <w:r w:rsidR="0013097C" w:rsidRPr="00CF2D39">
        <w:rPr>
          <w:rFonts w:ascii="Tahoma" w:eastAsia="맑은 고딕" w:hAnsi="바탕체" w:hint="eastAsia"/>
        </w:rPr>
        <w:t>제출방법</w:t>
      </w:r>
      <w:r w:rsidR="00CF2D39" w:rsidRPr="00CF2D39">
        <w:rPr>
          <w:rFonts w:ascii="Tahoma" w:eastAsia="맑은 고딕" w:hAnsi="Tahoma" w:hint="eastAsia"/>
        </w:rPr>
        <w:t xml:space="preserve"> :</w:t>
      </w:r>
      <w:proofErr w:type="gramEnd"/>
      <w:r w:rsidR="009E5823">
        <w:rPr>
          <w:rFonts w:ascii="Tahoma" w:eastAsia="맑은 고딕" w:hAnsi="Tahoma" w:hint="eastAsia"/>
        </w:rPr>
        <w:t xml:space="preserve"> </w:t>
      </w:r>
      <w:r w:rsidR="009E5823">
        <w:rPr>
          <w:rFonts w:ascii="Tahoma" w:eastAsia="맑은 고딕" w:hAnsi="Tahoma" w:hint="eastAsia"/>
        </w:rPr>
        <w:t>우편</w:t>
      </w:r>
      <w:r w:rsidR="009E5823">
        <w:rPr>
          <w:rFonts w:ascii="Tahoma" w:eastAsia="맑은 고딕" w:hAnsi="Tahoma" w:hint="eastAsia"/>
        </w:rPr>
        <w:t xml:space="preserve"> </w:t>
      </w:r>
      <w:r w:rsidR="009E5823">
        <w:rPr>
          <w:rFonts w:ascii="Tahoma" w:eastAsia="맑은 고딕" w:hAnsi="Tahoma" w:hint="eastAsia"/>
        </w:rPr>
        <w:t>및</w:t>
      </w:r>
      <w:r w:rsidR="009E5823">
        <w:rPr>
          <w:rFonts w:ascii="Tahoma" w:eastAsia="맑은 고딕" w:hAnsi="Tahoma" w:hint="eastAsia"/>
        </w:rPr>
        <w:t xml:space="preserve"> </w:t>
      </w:r>
      <w:r w:rsidR="00885AFC" w:rsidRPr="00CF2D39">
        <w:rPr>
          <w:rFonts w:ascii="Tahoma" w:eastAsia="맑은 고딕" w:hAnsi="Tahoma" w:hint="eastAsia"/>
        </w:rPr>
        <w:t xml:space="preserve">E-mail </w:t>
      </w:r>
      <w:r w:rsidR="00885AFC" w:rsidRPr="00CF2D39">
        <w:rPr>
          <w:rFonts w:ascii="Tahoma" w:eastAsia="맑은 고딕" w:hAnsi="바탕체" w:hint="eastAsia"/>
        </w:rPr>
        <w:t>접수</w:t>
      </w:r>
      <w:r w:rsidR="00CF2D39" w:rsidRPr="00CF2D39">
        <w:rPr>
          <w:rFonts w:ascii="Tahoma" w:eastAsia="맑은 고딕" w:hAnsi="Tahoma" w:hint="eastAsia"/>
        </w:rPr>
        <w:t>(</w:t>
      </w:r>
      <w:hyperlink r:id="rId7" w:history="1">
        <w:r w:rsidR="003349BA" w:rsidRPr="00CF2D39">
          <w:rPr>
            <w:rStyle w:val="a5"/>
            <w:rFonts w:ascii="Tahoma" w:eastAsia="맑은 고딕" w:hAnsi="Tahoma" w:hint="eastAsia"/>
          </w:rPr>
          <w:t>master@meritzam.com</w:t>
        </w:r>
      </w:hyperlink>
      <w:r w:rsidR="00CF2D39" w:rsidRPr="00CF2D39">
        <w:rPr>
          <w:rFonts w:ascii="Tahoma" w:eastAsia="맑은 고딕" w:hAnsi="Tahoma" w:hint="eastAsia"/>
        </w:rPr>
        <w:t xml:space="preserve">) </w:t>
      </w:r>
    </w:p>
    <w:p w:rsidR="00BB7ADA" w:rsidRDefault="00BB7ADA" w:rsidP="00BB7ADA">
      <w:pPr>
        <w:pStyle w:val="a8"/>
        <w:numPr>
          <w:ilvl w:val="0"/>
          <w:numId w:val="12"/>
        </w:numPr>
        <w:spacing w:line="276" w:lineRule="auto"/>
        <w:ind w:leftChars="0"/>
        <w:rPr>
          <w:rFonts w:ascii="Tahoma" w:eastAsia="맑은 고딕" w:hAnsi="Tahoma"/>
        </w:rPr>
      </w:pPr>
      <w:proofErr w:type="gramStart"/>
      <w:r>
        <w:rPr>
          <w:rFonts w:ascii="Tahoma" w:eastAsia="맑은 고딕" w:hAnsi="Tahoma" w:hint="eastAsia"/>
        </w:rPr>
        <w:t>우편접수처</w:t>
      </w:r>
      <w:r>
        <w:rPr>
          <w:rFonts w:ascii="Tahoma" w:eastAsia="맑은 고딕" w:hAnsi="Tahoma" w:hint="eastAsia"/>
        </w:rPr>
        <w:t xml:space="preserve"> :</w:t>
      </w:r>
      <w:proofErr w:type="gramEnd"/>
      <w:r>
        <w:rPr>
          <w:rFonts w:ascii="Tahoma" w:eastAsia="맑은 고딕" w:hAnsi="Tahoma" w:hint="eastAsia"/>
        </w:rPr>
        <w:t xml:space="preserve"> 150-878, </w:t>
      </w:r>
      <w:r>
        <w:rPr>
          <w:rFonts w:ascii="Tahoma" w:eastAsia="맑은 고딕" w:hAnsi="Tahoma" w:hint="eastAsia"/>
        </w:rPr>
        <w:t>서울특별시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영등포구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여의도동</w:t>
      </w:r>
      <w:r>
        <w:rPr>
          <w:rFonts w:ascii="Tahoma" w:eastAsia="맑은 고딕" w:hAnsi="Tahoma" w:hint="eastAsia"/>
        </w:rPr>
        <w:t xml:space="preserve"> 25-1 </w:t>
      </w:r>
      <w:proofErr w:type="spellStart"/>
      <w:r>
        <w:rPr>
          <w:rFonts w:ascii="Tahoma" w:eastAsia="맑은 고딕" w:hAnsi="Tahoma" w:hint="eastAsia"/>
        </w:rPr>
        <w:t>메리츠화재빌딩</w:t>
      </w:r>
      <w:proofErr w:type="spellEnd"/>
      <w:r>
        <w:rPr>
          <w:rFonts w:ascii="Tahoma" w:eastAsia="맑은 고딕" w:hAnsi="Tahoma" w:hint="eastAsia"/>
        </w:rPr>
        <w:t xml:space="preserve"> 8</w:t>
      </w:r>
      <w:r>
        <w:rPr>
          <w:rFonts w:ascii="Tahoma" w:eastAsia="맑은 고딕" w:hAnsi="Tahoma" w:hint="eastAsia"/>
        </w:rPr>
        <w:t>층</w:t>
      </w:r>
    </w:p>
    <w:p w:rsidR="00BB7ADA" w:rsidRPr="00BB7ADA" w:rsidRDefault="00BB7ADA" w:rsidP="00BB7ADA">
      <w:pPr>
        <w:pStyle w:val="a8"/>
        <w:spacing w:line="276" w:lineRule="auto"/>
        <w:ind w:leftChars="0" w:left="786"/>
        <w:rPr>
          <w:rFonts w:ascii="Tahoma" w:eastAsia="맑은 고딕" w:hAnsi="Tahoma"/>
        </w:rPr>
      </w:pPr>
      <w:proofErr w:type="spellStart"/>
      <w:r>
        <w:rPr>
          <w:rFonts w:ascii="Tahoma" w:eastAsia="맑은 고딕" w:hAnsi="Tahoma" w:hint="eastAsia"/>
        </w:rPr>
        <w:t>메리츠자산운용주식회사</w:t>
      </w:r>
      <w:proofErr w:type="spellEnd"/>
      <w:r>
        <w:rPr>
          <w:rFonts w:ascii="Tahoma" w:eastAsia="맑은 고딕" w:hAnsi="Tahoma" w:hint="eastAsia"/>
        </w:rPr>
        <w:t xml:space="preserve"> </w:t>
      </w:r>
      <w:proofErr w:type="spellStart"/>
      <w:r>
        <w:rPr>
          <w:rFonts w:ascii="Tahoma" w:eastAsia="맑은 고딕" w:hAnsi="Tahoma" w:hint="eastAsia"/>
        </w:rPr>
        <w:t>경영전략팀</w:t>
      </w:r>
      <w:proofErr w:type="spellEnd"/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채용담당자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앞</w:t>
      </w:r>
    </w:p>
    <w:p w:rsidR="0013097C" w:rsidRPr="00CF2D39" w:rsidRDefault="0013097C" w:rsidP="00CF2D39">
      <w:pPr>
        <w:spacing w:line="276" w:lineRule="auto"/>
        <w:ind w:firstLine="195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 w:rsidRPr="00CF2D39">
        <w:rPr>
          <w:rFonts w:ascii="Tahoma" w:eastAsia="맑은 고딕" w:hAnsi="Tahoma" w:hint="eastAsia"/>
        </w:rPr>
        <w:t xml:space="preserve"> </w:t>
      </w:r>
      <w:proofErr w:type="gramStart"/>
      <w:r w:rsidRPr="00CF2D39">
        <w:rPr>
          <w:rFonts w:ascii="Tahoma" w:eastAsia="맑은 고딕" w:hAnsi="바탕체" w:hint="eastAsia"/>
        </w:rPr>
        <w:t>제출기간</w:t>
      </w:r>
      <w:r w:rsidRPr="00CF2D39">
        <w:rPr>
          <w:rFonts w:ascii="Tahoma" w:eastAsia="맑은 고딕" w:hAnsi="Tahoma" w:hint="eastAsia"/>
        </w:rPr>
        <w:t xml:space="preserve"> :</w:t>
      </w:r>
      <w:proofErr w:type="gramEnd"/>
      <w:r w:rsidRPr="00CF2D39">
        <w:rPr>
          <w:rFonts w:ascii="Tahoma" w:eastAsia="맑은 고딕" w:hAnsi="Tahoma" w:hint="eastAsia"/>
        </w:rPr>
        <w:t xml:space="preserve"> 20</w:t>
      </w:r>
      <w:r w:rsidR="00AA76DC">
        <w:rPr>
          <w:rFonts w:ascii="Tahoma" w:eastAsia="맑은 고딕" w:hAnsi="Tahoma" w:hint="eastAsia"/>
        </w:rPr>
        <w:t>1</w:t>
      </w:r>
      <w:r w:rsidR="008B13B6">
        <w:rPr>
          <w:rFonts w:ascii="Tahoma" w:eastAsia="맑은 고딕" w:hAnsi="Tahoma" w:hint="eastAsia"/>
        </w:rPr>
        <w:t>1</w:t>
      </w:r>
      <w:r w:rsidRPr="00CF2D39">
        <w:rPr>
          <w:rFonts w:ascii="Tahoma" w:eastAsia="맑은 고딕" w:hAnsi="바탕체" w:hint="eastAsia"/>
        </w:rPr>
        <w:t>년</w:t>
      </w:r>
      <w:r w:rsidR="00A67339">
        <w:rPr>
          <w:rFonts w:ascii="Tahoma" w:eastAsia="맑은 고딕" w:hAnsi="바탕체" w:hint="eastAsia"/>
        </w:rPr>
        <w:t xml:space="preserve"> </w:t>
      </w:r>
      <w:r w:rsidR="00F029AD">
        <w:rPr>
          <w:rFonts w:ascii="Tahoma" w:eastAsia="맑은 고딕" w:hAnsi="바탕체" w:hint="eastAsia"/>
        </w:rPr>
        <w:t xml:space="preserve"> 10</w:t>
      </w:r>
      <w:r w:rsidRPr="00CF2D39">
        <w:rPr>
          <w:rFonts w:ascii="Tahoma" w:eastAsia="맑은 고딕" w:hAnsi="바탕체" w:hint="eastAsia"/>
        </w:rPr>
        <w:t>월</w:t>
      </w:r>
      <w:r w:rsidRPr="00CF2D39">
        <w:rPr>
          <w:rFonts w:ascii="Tahoma" w:eastAsia="맑은 고딕" w:hAnsi="Tahoma" w:hint="eastAsia"/>
        </w:rPr>
        <w:t xml:space="preserve"> </w:t>
      </w:r>
      <w:r w:rsidR="00F029AD">
        <w:rPr>
          <w:rFonts w:ascii="Tahoma" w:eastAsia="맑은 고딕" w:hAnsi="Tahoma" w:hint="eastAsia"/>
        </w:rPr>
        <w:t>4</w:t>
      </w:r>
      <w:r w:rsidRPr="00CF2D39">
        <w:rPr>
          <w:rFonts w:ascii="Tahoma" w:eastAsia="맑은 고딕" w:hAnsi="바탕체" w:hint="eastAsia"/>
        </w:rPr>
        <w:t>일</w:t>
      </w:r>
      <w:r w:rsidRPr="00CF2D39">
        <w:rPr>
          <w:rFonts w:ascii="Tahoma" w:eastAsia="맑은 고딕" w:hAnsi="Tahoma" w:hint="eastAsia"/>
        </w:rPr>
        <w:t>(</w:t>
      </w:r>
      <w:r w:rsidR="00F029AD">
        <w:rPr>
          <w:rFonts w:ascii="Tahoma" w:eastAsia="맑은 고딕" w:hAnsi="Tahoma" w:hint="eastAsia"/>
        </w:rPr>
        <w:t>화</w:t>
      </w:r>
      <w:r w:rsidRPr="00CF2D39">
        <w:rPr>
          <w:rFonts w:ascii="Tahoma" w:eastAsia="맑은 고딕" w:hAnsi="Tahoma" w:hint="eastAsia"/>
        </w:rPr>
        <w:t xml:space="preserve">) ~ </w:t>
      </w:r>
      <w:r w:rsidR="00F029AD">
        <w:rPr>
          <w:rFonts w:ascii="Tahoma" w:eastAsia="맑은 고딕" w:hAnsi="Tahoma" w:hint="eastAsia"/>
        </w:rPr>
        <w:t>14</w:t>
      </w:r>
      <w:r w:rsidRPr="00CF2D39">
        <w:rPr>
          <w:rFonts w:ascii="Tahoma" w:eastAsia="맑은 고딕" w:hAnsi="바탕체" w:hint="eastAsia"/>
        </w:rPr>
        <w:t>일</w:t>
      </w:r>
      <w:r w:rsidRPr="00CF2D39">
        <w:rPr>
          <w:rFonts w:ascii="Tahoma" w:eastAsia="맑은 고딕" w:hAnsi="Tahoma" w:hint="eastAsia"/>
        </w:rPr>
        <w:t>(</w:t>
      </w:r>
      <w:r w:rsidR="00FE1300">
        <w:rPr>
          <w:rFonts w:ascii="Tahoma" w:eastAsia="맑은 고딕" w:hAnsi="Tahoma" w:hint="eastAsia"/>
        </w:rPr>
        <w:t>금</w:t>
      </w:r>
      <w:r w:rsidRPr="00CF2D39">
        <w:rPr>
          <w:rFonts w:ascii="Tahoma" w:eastAsia="맑은 고딕" w:hAnsi="Tahoma" w:hint="eastAsia"/>
        </w:rPr>
        <w:t>)</w:t>
      </w:r>
    </w:p>
    <w:p w:rsidR="00B24C39" w:rsidRPr="00CF2D39" w:rsidRDefault="0013097C" w:rsidP="00CF2D39">
      <w:pPr>
        <w:spacing w:line="276" w:lineRule="auto"/>
        <w:ind w:firstLine="195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 w:rsidRPr="00CF2D39">
        <w:rPr>
          <w:rFonts w:ascii="Tahoma" w:eastAsia="맑은 고딕" w:hAnsi="Tahoma" w:hint="eastAsia"/>
        </w:rPr>
        <w:t xml:space="preserve"> </w:t>
      </w:r>
      <w:proofErr w:type="gramStart"/>
      <w:r w:rsidRPr="00CF2D39">
        <w:rPr>
          <w:rFonts w:ascii="Tahoma" w:eastAsia="맑은 고딕" w:hAnsi="바탕체" w:hint="eastAsia"/>
        </w:rPr>
        <w:t>제출서류</w:t>
      </w:r>
      <w:r w:rsidR="00CF2D39" w:rsidRPr="00CF2D39">
        <w:rPr>
          <w:rFonts w:ascii="Tahoma" w:eastAsia="맑은 고딕" w:hAnsi="Tahoma" w:hint="eastAsia"/>
        </w:rPr>
        <w:t xml:space="preserve"> :</w:t>
      </w:r>
      <w:proofErr w:type="gramEnd"/>
      <w:r w:rsidR="00CF2D39" w:rsidRPr="00CF2D39">
        <w:rPr>
          <w:rFonts w:ascii="Tahoma" w:eastAsia="맑은 고딕" w:hAnsi="Tahoma" w:hint="eastAsia"/>
        </w:rPr>
        <w:t xml:space="preserve"> </w:t>
      </w:r>
      <w:r w:rsidR="00BB7ADA">
        <w:rPr>
          <w:rFonts w:ascii="Tahoma" w:eastAsia="맑은 고딕" w:hAnsi="바탕체" w:hint="eastAsia"/>
        </w:rPr>
        <w:t>입사지원서</w:t>
      </w:r>
      <w:r w:rsidR="00885AFC" w:rsidRPr="00CF2D39">
        <w:rPr>
          <w:rFonts w:ascii="Tahoma" w:eastAsia="맑은 고딕" w:hAnsi="Tahoma" w:hint="eastAsia"/>
        </w:rPr>
        <w:t>(</w:t>
      </w:r>
      <w:r w:rsidR="00B24C39" w:rsidRPr="00CF2D39">
        <w:rPr>
          <w:rFonts w:ascii="Tahoma" w:eastAsia="맑은 고딕" w:hAnsi="바탕체" w:hint="eastAsia"/>
        </w:rPr>
        <w:t>사진첨부</w:t>
      </w:r>
      <w:r w:rsidR="00161389">
        <w:rPr>
          <w:rFonts w:ascii="Tahoma" w:eastAsia="맑은 고딕" w:hAnsi="바탕체" w:hint="eastAsia"/>
        </w:rPr>
        <w:t xml:space="preserve">, </w:t>
      </w:r>
      <w:r w:rsidR="00D127D4" w:rsidRPr="00CF2D39">
        <w:rPr>
          <w:rFonts w:ascii="Tahoma" w:eastAsia="맑은 고딕" w:hAnsi="바탕체" w:hint="eastAsia"/>
        </w:rPr>
        <w:t>희망연봉</w:t>
      </w:r>
      <w:r w:rsidR="00D127D4" w:rsidRPr="00CF2D39">
        <w:rPr>
          <w:rFonts w:ascii="Tahoma" w:eastAsia="맑은 고딕" w:hAnsi="Tahoma" w:hint="eastAsia"/>
        </w:rPr>
        <w:t xml:space="preserve"> </w:t>
      </w:r>
      <w:r w:rsidR="00D127D4" w:rsidRPr="00CF2D39">
        <w:rPr>
          <w:rFonts w:ascii="Tahoma" w:eastAsia="맑은 고딕" w:hAnsi="바탕체" w:hint="eastAsia"/>
        </w:rPr>
        <w:t>기재</w:t>
      </w:r>
      <w:r w:rsidR="00885AFC" w:rsidRPr="00CF2D39">
        <w:rPr>
          <w:rFonts w:ascii="Tahoma" w:eastAsia="맑은 고딕" w:hAnsi="Tahoma" w:hint="eastAsia"/>
        </w:rPr>
        <w:t>)</w:t>
      </w:r>
      <w:r w:rsidR="00BB7ADA">
        <w:rPr>
          <w:rFonts w:ascii="Tahoma" w:eastAsia="맑은 고딕" w:hAnsi="Tahoma" w:hint="eastAsia"/>
        </w:rPr>
        <w:t xml:space="preserve">, </w:t>
      </w:r>
      <w:r w:rsidR="00BB7ADA">
        <w:rPr>
          <w:rFonts w:ascii="Tahoma" w:eastAsia="맑은 고딕" w:hAnsi="Tahoma" w:hint="eastAsia"/>
        </w:rPr>
        <w:t>개인정보</w:t>
      </w:r>
      <w:r w:rsidR="00BB7ADA">
        <w:rPr>
          <w:rFonts w:ascii="Tahoma" w:eastAsia="맑은 고딕" w:hAnsi="Tahoma" w:hint="eastAsia"/>
        </w:rPr>
        <w:t xml:space="preserve"> </w:t>
      </w:r>
      <w:r w:rsidR="00BB7ADA">
        <w:rPr>
          <w:rFonts w:ascii="Tahoma" w:eastAsia="맑은 고딕" w:hAnsi="Tahoma" w:hint="eastAsia"/>
        </w:rPr>
        <w:t>수집</w:t>
      </w:r>
      <w:r w:rsidR="00BB7ADA">
        <w:rPr>
          <w:rFonts w:ascii="Tahoma" w:eastAsia="맑은 고딕" w:hAnsi="Tahoma" w:hint="eastAsia"/>
        </w:rPr>
        <w:t xml:space="preserve"> </w:t>
      </w:r>
      <w:r w:rsidR="00BB7ADA">
        <w:rPr>
          <w:rFonts w:ascii="Tahoma" w:eastAsia="맑은 고딕" w:hAnsi="Tahoma" w:hint="eastAsia"/>
        </w:rPr>
        <w:t>및</w:t>
      </w:r>
      <w:r w:rsidR="00BB7ADA">
        <w:rPr>
          <w:rFonts w:ascii="Tahoma" w:eastAsia="맑은 고딕" w:hAnsi="Tahoma" w:hint="eastAsia"/>
        </w:rPr>
        <w:t xml:space="preserve"> </w:t>
      </w:r>
      <w:r w:rsidR="00BB7ADA">
        <w:rPr>
          <w:rFonts w:ascii="Tahoma" w:eastAsia="맑은 고딕" w:hAnsi="Tahoma" w:hint="eastAsia"/>
        </w:rPr>
        <w:t>이용동의서</w:t>
      </w:r>
    </w:p>
    <w:p w:rsidR="00CA4796" w:rsidRPr="00CF2D39" w:rsidRDefault="00CA4796" w:rsidP="00CF2D39">
      <w:pPr>
        <w:spacing w:line="276" w:lineRule="auto"/>
        <w:ind w:firstLineChars="100" w:firstLine="200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 w:rsidRPr="00CF2D39">
        <w:rPr>
          <w:rFonts w:ascii="Tahoma" w:eastAsia="맑은 고딕" w:hAnsi="Tahoma" w:hint="eastAsia"/>
        </w:rPr>
        <w:t xml:space="preserve"> </w:t>
      </w:r>
      <w:proofErr w:type="gramStart"/>
      <w:r w:rsidRPr="00CF2D39">
        <w:rPr>
          <w:rFonts w:ascii="Tahoma" w:eastAsia="맑은 고딕" w:hAnsi="바탕체" w:hint="eastAsia"/>
        </w:rPr>
        <w:t>전형절차</w:t>
      </w:r>
      <w:r w:rsidRPr="00CF2D39">
        <w:rPr>
          <w:rFonts w:ascii="Tahoma" w:eastAsia="맑은 고딕" w:hAnsi="Tahoma" w:hint="eastAsia"/>
        </w:rPr>
        <w:t xml:space="preserve"> :</w:t>
      </w:r>
      <w:proofErr w:type="gramEnd"/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서류전형</w:t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Tahoma"/>
        </w:rPr>
        <w:t>–</w:t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면접전형</w:t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Tahoma"/>
        </w:rPr>
        <w:t>–</w:t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신체검사</w:t>
      </w:r>
    </w:p>
    <w:p w:rsidR="000E6910" w:rsidRPr="00CF2D39" w:rsidRDefault="000E6910" w:rsidP="00CF2D39">
      <w:pPr>
        <w:spacing w:line="276" w:lineRule="auto"/>
        <w:rPr>
          <w:rFonts w:ascii="Tahoma" w:eastAsia="맑은 고딕" w:hAnsi="Tahoma"/>
        </w:rPr>
      </w:pPr>
    </w:p>
    <w:p w:rsidR="00B11B51" w:rsidRPr="00CF2D39" w:rsidRDefault="00B11B51" w:rsidP="00B11B51">
      <w:pPr>
        <w:spacing w:line="276" w:lineRule="auto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  <w:b/>
        </w:rPr>
        <w:sym w:font="Wingdings 2" w:char="F0A2"/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  <w:b/>
        </w:rPr>
        <w:t>기타사항</w:t>
      </w:r>
      <w:r w:rsidRPr="00CF2D39">
        <w:rPr>
          <w:rFonts w:ascii="Tahoma" w:eastAsia="맑은 고딕" w:hAnsi="Tahoma" w:hint="eastAsia"/>
        </w:rPr>
        <w:t xml:space="preserve"> </w:t>
      </w:r>
    </w:p>
    <w:p w:rsidR="009E5823" w:rsidRDefault="009E5823" w:rsidP="00B11B51">
      <w:pPr>
        <w:ind w:leftChars="100" w:left="400" w:hangingChars="100" w:hanging="200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>
        <w:rPr>
          <w:rFonts w:ascii="Tahoma" w:eastAsia="맑은 고딕" w:hAnsi="Tahoma" w:hint="eastAsia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우편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proofErr w:type="spellStart"/>
      <w:r w:rsidRPr="00A8136B">
        <w:rPr>
          <w:rFonts w:ascii="Tahoma" w:eastAsia="맑은 고딕" w:hAnsi="Tahoma" w:hint="eastAsia"/>
          <w:u w:val="single"/>
        </w:rPr>
        <w:t>접수시</w:t>
      </w:r>
      <w:r w:rsidR="00B434DB">
        <w:rPr>
          <w:rFonts w:ascii="Tahoma" w:eastAsia="맑은 고딕" w:hAnsi="Tahoma" w:hint="eastAsia"/>
          <w:u w:val="single"/>
        </w:rPr>
        <w:t>에는</w:t>
      </w:r>
      <w:proofErr w:type="spellEnd"/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개인정보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수집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및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이용동의서를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작성하여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제출바라며</w:t>
      </w:r>
      <w:r w:rsidRPr="00A8136B">
        <w:rPr>
          <w:rFonts w:ascii="Tahoma" w:eastAsia="맑은 고딕" w:hAnsi="Tahoma" w:hint="eastAsia"/>
          <w:u w:val="single"/>
        </w:rPr>
        <w:t xml:space="preserve">, E-mail </w:t>
      </w:r>
      <w:proofErr w:type="spellStart"/>
      <w:r w:rsidRPr="00A8136B">
        <w:rPr>
          <w:rFonts w:ascii="Tahoma" w:eastAsia="맑은 고딕" w:hAnsi="Tahoma" w:hint="eastAsia"/>
          <w:u w:val="single"/>
        </w:rPr>
        <w:t>접수시</w:t>
      </w:r>
      <w:r w:rsidR="00B434DB">
        <w:rPr>
          <w:rFonts w:ascii="Tahoma" w:eastAsia="맑은 고딕" w:hAnsi="Tahoma" w:hint="eastAsia"/>
          <w:u w:val="single"/>
        </w:rPr>
        <w:t>는</w:t>
      </w:r>
      <w:proofErr w:type="spellEnd"/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/>
          <w:u w:val="single"/>
        </w:rPr>
        <w:t>‘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r w:rsidRPr="00A8136B">
        <w:rPr>
          <w:rFonts w:ascii="Tahoma" w:eastAsia="맑은 고딕" w:hAnsi="Tahoma" w:hint="eastAsia"/>
          <w:u w:val="single"/>
        </w:rPr>
        <w:t>본인은</w:t>
      </w:r>
      <w:r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귀사에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입사지원과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관련하여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본인에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대한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개인정보를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수집</w:t>
      </w:r>
      <w:r w:rsidR="00A8136B" w:rsidRPr="00A8136B">
        <w:rPr>
          <w:rFonts w:ascii="Tahoma" w:eastAsia="맑은 고딕" w:hAnsi="Tahoma" w:hint="eastAsia"/>
          <w:u w:val="single"/>
        </w:rPr>
        <w:t xml:space="preserve">, </w:t>
      </w:r>
      <w:r w:rsidR="00A8136B" w:rsidRPr="00A8136B">
        <w:rPr>
          <w:rFonts w:ascii="Tahoma" w:eastAsia="맑은 고딕" w:hAnsi="Tahoma" w:hint="eastAsia"/>
          <w:u w:val="single"/>
        </w:rPr>
        <w:t>이용하는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것에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lastRenderedPageBreak/>
        <w:t>대하여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동의합니다</w:t>
      </w:r>
      <w:r w:rsidR="00A8136B" w:rsidRPr="00A8136B">
        <w:rPr>
          <w:rFonts w:ascii="Tahoma" w:eastAsia="맑은 고딕" w:hAnsi="Tahoma"/>
          <w:u w:val="single"/>
        </w:rPr>
        <w:t>’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라는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문구를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작성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후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메일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송부</w:t>
      </w:r>
      <w:r w:rsidR="00A8136B" w:rsidRPr="00A8136B">
        <w:rPr>
          <w:rFonts w:ascii="Tahoma" w:eastAsia="맑은 고딕" w:hAnsi="Tahoma" w:hint="eastAsia"/>
          <w:u w:val="single"/>
        </w:rPr>
        <w:t xml:space="preserve"> </w:t>
      </w:r>
      <w:r w:rsidR="00A8136B" w:rsidRPr="00A8136B">
        <w:rPr>
          <w:rFonts w:ascii="Tahoma" w:eastAsia="맑은 고딕" w:hAnsi="Tahoma" w:hint="eastAsia"/>
          <w:u w:val="single"/>
        </w:rPr>
        <w:t>바람</w:t>
      </w:r>
      <w:r w:rsidRPr="00A8136B">
        <w:rPr>
          <w:rFonts w:ascii="Tahoma" w:eastAsia="맑은 고딕" w:hAnsi="Tahoma" w:hint="eastAsia"/>
          <w:u w:val="single"/>
        </w:rPr>
        <w:t xml:space="preserve"> </w:t>
      </w:r>
    </w:p>
    <w:p w:rsidR="00B11B51" w:rsidRDefault="00B11B51" w:rsidP="00B11B51">
      <w:pPr>
        <w:ind w:leftChars="100" w:left="400" w:hangingChars="100" w:hanging="200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 w:rsidRPr="00CF2D39"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지원서의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작성내용에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대해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추후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증빙서류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제출요구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및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관계기관의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사실여부를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확인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할</w:t>
      </w:r>
    </w:p>
    <w:p w:rsidR="00B11B51" w:rsidRDefault="00B11B51" w:rsidP="00B11B51">
      <w:pPr>
        <w:ind w:leftChars="100" w:left="200" w:firstLineChars="100" w:firstLine="200"/>
        <w:rPr>
          <w:rFonts w:ascii="Tahoma" w:eastAsia="맑은 고딕" w:hAnsi="Tahoma"/>
        </w:rPr>
      </w:pP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수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있으며</w:t>
      </w:r>
      <w:r>
        <w:rPr>
          <w:rFonts w:ascii="Tahoma" w:eastAsia="맑은 고딕" w:hAnsi="Tahoma" w:hint="eastAsia"/>
        </w:rPr>
        <w:t xml:space="preserve">, </w:t>
      </w:r>
      <w:r>
        <w:rPr>
          <w:rFonts w:ascii="Tahoma" w:eastAsia="맑은 고딕" w:hAnsi="Tahoma" w:hint="eastAsia"/>
        </w:rPr>
        <w:t>위조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또는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허위기재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사실이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있을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경우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불합격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처리함</w:t>
      </w:r>
    </w:p>
    <w:p w:rsidR="00B11B51" w:rsidRDefault="00B11B51" w:rsidP="00B11B51">
      <w:pPr>
        <w:ind w:firstLineChars="100" w:firstLine="200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제출된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서류는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일체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반환하지</w:t>
      </w:r>
      <w:r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Tahoma" w:hint="eastAsia"/>
        </w:rPr>
        <w:t>않음</w:t>
      </w:r>
    </w:p>
    <w:p w:rsidR="00B11B51" w:rsidRDefault="00B11B51" w:rsidP="00B11B51">
      <w:pPr>
        <w:ind w:firstLineChars="100" w:firstLine="200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면접</w:t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대상자는</w:t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별도</w:t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통지할</w:t>
      </w:r>
      <w:r w:rsidRPr="00CF2D39"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바탕체" w:hint="eastAsia"/>
        </w:rPr>
        <w:t>예정</w:t>
      </w:r>
    </w:p>
    <w:p w:rsidR="00B11B51" w:rsidRPr="00CF2D39" w:rsidRDefault="00B11B51" w:rsidP="00B11B51">
      <w:pPr>
        <w:ind w:firstLineChars="100" w:firstLine="200"/>
        <w:rPr>
          <w:rFonts w:ascii="Tahoma" w:eastAsia="맑은 고딕" w:hAnsi="Tahoma"/>
        </w:rPr>
      </w:pPr>
      <w:r w:rsidRPr="00CF2D39">
        <w:rPr>
          <w:rFonts w:ascii="Tahoma" w:eastAsia="맑은 고딕" w:hAnsi="Tahoma" w:hint="eastAsia"/>
        </w:rPr>
        <w:sym w:font="Wingdings 2" w:char="F081"/>
      </w:r>
      <w:r w:rsidRPr="00CF2D39">
        <w:rPr>
          <w:rFonts w:ascii="Tahoma" w:eastAsia="맑은 고딕" w:hAnsi="Tahoma" w:hint="eastAsia"/>
        </w:rPr>
        <w:t xml:space="preserve"> </w:t>
      </w:r>
      <w:r w:rsidRPr="00CF2D39">
        <w:rPr>
          <w:rFonts w:ascii="Tahoma" w:eastAsia="맑은 고딕" w:hAnsi="바탕체" w:hint="eastAsia"/>
        </w:rPr>
        <w:t>기타사항은</w:t>
      </w:r>
      <w:r w:rsidRPr="00CF2D39">
        <w:rPr>
          <w:rFonts w:ascii="Tahoma" w:eastAsia="맑은 고딕" w:hAnsi="Tahoma" w:hint="eastAsia"/>
        </w:rPr>
        <w:t xml:space="preserve"> </w:t>
      </w:r>
      <w:proofErr w:type="spellStart"/>
      <w:r w:rsidRPr="00CF2D39">
        <w:rPr>
          <w:rFonts w:ascii="Tahoma" w:eastAsia="맑은 고딕" w:hAnsi="바탕체" w:hint="eastAsia"/>
        </w:rPr>
        <w:t>경영</w:t>
      </w:r>
      <w:r>
        <w:rPr>
          <w:rFonts w:ascii="Tahoma" w:eastAsia="맑은 고딕" w:hAnsi="바탕체" w:hint="eastAsia"/>
        </w:rPr>
        <w:t>전략</w:t>
      </w:r>
      <w:r w:rsidRPr="00CF2D39">
        <w:rPr>
          <w:rFonts w:ascii="Tahoma" w:eastAsia="맑은 고딕" w:hAnsi="바탕체" w:hint="eastAsia"/>
        </w:rPr>
        <w:t>팀</w:t>
      </w:r>
      <w:proofErr w:type="spellEnd"/>
      <w:r w:rsidRPr="00CF2D39">
        <w:rPr>
          <w:rFonts w:ascii="Tahoma" w:eastAsia="맑은 고딕" w:hAnsi="Tahoma" w:hint="eastAsia"/>
        </w:rPr>
        <w:t>(</w:t>
      </w:r>
      <w:r w:rsidRPr="00CF2D39">
        <w:rPr>
          <w:rFonts w:ascii="Tahoma" w:eastAsia="맑은 고딕" w:hAnsi="Tahoma" w:hint="eastAsia"/>
        </w:rPr>
        <w:sym w:font="Wingdings 2" w:char="F027"/>
      </w:r>
      <w:r w:rsidRPr="00CF2D39">
        <w:rPr>
          <w:rFonts w:ascii="Tahoma" w:eastAsia="맑은 고딕" w:hAnsi="Tahoma" w:hint="eastAsia"/>
        </w:rPr>
        <w:t>02-6320-</w:t>
      </w:r>
      <w:r>
        <w:rPr>
          <w:rFonts w:ascii="Tahoma" w:eastAsia="맑은 고딕" w:hAnsi="Tahoma" w:hint="eastAsia"/>
        </w:rPr>
        <w:t>3074,</w:t>
      </w:r>
      <w:r w:rsidRPr="00CF2D39">
        <w:rPr>
          <w:rFonts w:ascii="Tahoma" w:eastAsia="맑은 고딕" w:hAnsi="Tahoma" w:hint="eastAsia"/>
        </w:rPr>
        <w:t>307</w:t>
      </w:r>
      <w:r>
        <w:rPr>
          <w:rFonts w:ascii="Tahoma" w:eastAsia="맑은 고딕" w:hAnsi="Tahoma" w:hint="eastAsia"/>
        </w:rPr>
        <w:t>5</w:t>
      </w:r>
      <w:r w:rsidRPr="00CF2D39">
        <w:rPr>
          <w:rFonts w:ascii="Tahoma" w:eastAsia="맑은 고딕" w:hAnsi="Tahoma" w:hint="eastAsia"/>
        </w:rPr>
        <w:t>)</w:t>
      </w:r>
      <w:r>
        <w:rPr>
          <w:rFonts w:ascii="Tahoma" w:eastAsia="맑은 고딕" w:hAnsi="Tahoma" w:hint="eastAsia"/>
        </w:rPr>
        <w:t>으로</w:t>
      </w:r>
      <w:r w:rsidRPr="00CF2D39">
        <w:rPr>
          <w:rFonts w:ascii="Tahoma" w:eastAsia="맑은 고딕" w:hAnsi="Tahoma" w:hint="eastAsia"/>
        </w:rPr>
        <w:t xml:space="preserve"> </w:t>
      </w:r>
      <w:r>
        <w:rPr>
          <w:rFonts w:ascii="Tahoma" w:eastAsia="맑은 고딕" w:hAnsi="바탕체" w:hint="eastAsia"/>
        </w:rPr>
        <w:t>문의</w:t>
      </w:r>
    </w:p>
    <w:p w:rsidR="006F57BD" w:rsidRPr="00CF2D39" w:rsidRDefault="006F57BD" w:rsidP="00CF2D39">
      <w:pPr>
        <w:spacing w:line="276" w:lineRule="auto"/>
        <w:rPr>
          <w:rFonts w:ascii="Tahoma" w:eastAsia="맑은 고딕" w:hAnsi="Tahoma"/>
          <w:sz w:val="14"/>
          <w:szCs w:val="14"/>
        </w:rPr>
      </w:pPr>
    </w:p>
    <w:p w:rsidR="00885AFC" w:rsidRPr="00CF2D39" w:rsidRDefault="00AA76DC" w:rsidP="00CF2D39">
      <w:pPr>
        <w:spacing w:line="276" w:lineRule="auto"/>
        <w:ind w:firstLine="195"/>
        <w:jc w:val="center"/>
        <w:rPr>
          <w:rFonts w:ascii="Tahoma" w:eastAsia="맑은 고딕" w:hAnsi="Tahoma"/>
        </w:rPr>
      </w:pPr>
      <w:r>
        <w:rPr>
          <w:rFonts w:ascii="Tahoma" w:eastAsia="맑은 고딕" w:hAnsi="Tahoma"/>
          <w:noProof/>
        </w:rPr>
        <w:drawing>
          <wp:inline distT="0" distB="0" distL="0" distR="0">
            <wp:extent cx="2831465" cy="428625"/>
            <wp:effectExtent l="19050" t="0" r="6985" b="0"/>
            <wp:docPr id="1" name="그림 1" descr="국문가로조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국문가로조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AFC" w:rsidRPr="00CF2D39" w:rsidSect="001A7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A7" w:rsidRDefault="00BC08A7" w:rsidP="00E04700">
      <w:r>
        <w:separator/>
      </w:r>
    </w:p>
  </w:endnote>
  <w:endnote w:type="continuationSeparator" w:id="0">
    <w:p w:rsidR="00BC08A7" w:rsidRDefault="00BC08A7" w:rsidP="00E0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A7" w:rsidRDefault="00BC08A7" w:rsidP="00E04700">
      <w:r>
        <w:separator/>
      </w:r>
    </w:p>
  </w:footnote>
  <w:footnote w:type="continuationSeparator" w:id="0">
    <w:p w:rsidR="00BC08A7" w:rsidRDefault="00BC08A7" w:rsidP="00E04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B6"/>
    <w:multiLevelType w:val="hybridMultilevel"/>
    <w:tmpl w:val="00808E32"/>
    <w:lvl w:ilvl="0" w:tplc="0D7E1190">
      <w:start w:val="1"/>
      <w:numFmt w:val="bullet"/>
      <w:lvlText w:val="※"/>
      <w:lvlJc w:val="left"/>
      <w:pPr>
        <w:tabs>
          <w:tab w:val="num" w:pos="799"/>
        </w:tabs>
        <w:ind w:left="799" w:hanging="405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4"/>
        </w:tabs>
        <w:ind w:left="1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4"/>
        </w:tabs>
        <w:ind w:left="2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4"/>
        </w:tabs>
        <w:ind w:left="2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4"/>
        </w:tabs>
        <w:ind w:left="3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4"/>
        </w:tabs>
        <w:ind w:left="3994" w:hanging="400"/>
      </w:pPr>
      <w:rPr>
        <w:rFonts w:ascii="Wingdings" w:hAnsi="Wingdings" w:hint="default"/>
      </w:rPr>
    </w:lvl>
  </w:abstractNum>
  <w:abstractNum w:abstractNumId="1">
    <w:nsid w:val="013D3170"/>
    <w:multiLevelType w:val="hybridMultilevel"/>
    <w:tmpl w:val="60EA5A56"/>
    <w:lvl w:ilvl="0" w:tplc="877281F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685270">
      <w:start w:val="1"/>
      <w:numFmt w:val="bullet"/>
      <w:lvlText w:val=""/>
      <w:lvlJc w:val="left"/>
      <w:pPr>
        <w:tabs>
          <w:tab w:val="num" w:pos="1280"/>
        </w:tabs>
        <w:ind w:left="1280" w:hanging="40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2">
    <w:nsid w:val="087D5E50"/>
    <w:multiLevelType w:val="hybridMultilevel"/>
    <w:tmpl w:val="DF3EC9C8"/>
    <w:lvl w:ilvl="0" w:tplc="AE685270">
      <w:start w:val="1"/>
      <w:numFmt w:val="bullet"/>
      <w:lvlText w:val=""/>
      <w:lvlJc w:val="left"/>
      <w:pPr>
        <w:tabs>
          <w:tab w:val="num" w:pos="2001"/>
        </w:tabs>
        <w:ind w:left="2001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7EE4780"/>
    <w:multiLevelType w:val="hybridMultilevel"/>
    <w:tmpl w:val="6A3611FE"/>
    <w:lvl w:ilvl="0" w:tplc="877281F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1906298A"/>
    <w:multiLevelType w:val="hybridMultilevel"/>
    <w:tmpl w:val="FD068694"/>
    <w:lvl w:ilvl="0" w:tplc="BAC8255E">
      <w:numFmt w:val="bullet"/>
      <w:lvlText w:val="-"/>
      <w:lvlJc w:val="left"/>
      <w:pPr>
        <w:ind w:left="754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4" w:hanging="400"/>
      </w:pPr>
      <w:rPr>
        <w:rFonts w:ascii="Wingdings" w:hAnsi="Wingdings" w:hint="default"/>
      </w:rPr>
    </w:lvl>
  </w:abstractNum>
  <w:abstractNum w:abstractNumId="5">
    <w:nsid w:val="21F146D8"/>
    <w:multiLevelType w:val="multilevel"/>
    <w:tmpl w:val="60EA5A5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1280"/>
        </w:tabs>
        <w:ind w:left="1280" w:hanging="400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6">
    <w:nsid w:val="3A435757"/>
    <w:multiLevelType w:val="multilevel"/>
    <w:tmpl w:val="3150324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7">
    <w:nsid w:val="48360ED2"/>
    <w:multiLevelType w:val="hybridMultilevel"/>
    <w:tmpl w:val="6BB80A9C"/>
    <w:lvl w:ilvl="0" w:tplc="AE685270">
      <w:start w:val="1"/>
      <w:numFmt w:val="bullet"/>
      <w:lvlText w:val=""/>
      <w:lvlJc w:val="left"/>
      <w:pPr>
        <w:tabs>
          <w:tab w:val="num" w:pos="2001"/>
        </w:tabs>
        <w:ind w:left="2001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CCB4A33"/>
    <w:multiLevelType w:val="hybridMultilevel"/>
    <w:tmpl w:val="24EA96E0"/>
    <w:lvl w:ilvl="0" w:tplc="F0B28876">
      <w:start w:val="1"/>
      <w:numFmt w:val="bullet"/>
      <w:lvlText w:val=""/>
      <w:lvlJc w:val="left"/>
      <w:pPr>
        <w:tabs>
          <w:tab w:val="num" w:pos="2000"/>
        </w:tabs>
        <w:ind w:left="2000" w:hanging="400"/>
      </w:pPr>
      <w:rPr>
        <w:rFonts w:ascii="Wingdings 2" w:hAnsi="Wingdings 2" w:hint="default"/>
      </w:rPr>
    </w:lvl>
    <w:lvl w:ilvl="1" w:tplc="AE685270">
      <w:start w:val="1"/>
      <w:numFmt w:val="bullet"/>
      <w:lvlText w:val="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B7B4695"/>
    <w:multiLevelType w:val="hybridMultilevel"/>
    <w:tmpl w:val="ED067F64"/>
    <w:lvl w:ilvl="0" w:tplc="877281F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65D60BD9"/>
    <w:multiLevelType w:val="hybridMultilevel"/>
    <w:tmpl w:val="9DD6AF22"/>
    <w:lvl w:ilvl="0" w:tplc="98E4F898">
      <w:numFmt w:val="bullet"/>
      <w:lvlText w:val="•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>
    <w:nsid w:val="71D97331"/>
    <w:multiLevelType w:val="hybridMultilevel"/>
    <w:tmpl w:val="EF123078"/>
    <w:lvl w:ilvl="0" w:tplc="AE685270">
      <w:start w:val="1"/>
      <w:numFmt w:val="bullet"/>
      <w:lvlText w:val=""/>
      <w:lvlJc w:val="left"/>
      <w:pPr>
        <w:tabs>
          <w:tab w:val="num" w:pos="1601"/>
        </w:tabs>
        <w:ind w:left="1601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18B"/>
    <w:rsid w:val="00025F77"/>
    <w:rsid w:val="000E6910"/>
    <w:rsid w:val="0013097C"/>
    <w:rsid w:val="0015495F"/>
    <w:rsid w:val="00161389"/>
    <w:rsid w:val="001620A4"/>
    <w:rsid w:val="0016501B"/>
    <w:rsid w:val="001815C1"/>
    <w:rsid w:val="001A745A"/>
    <w:rsid w:val="001A77FC"/>
    <w:rsid w:val="001B4FDF"/>
    <w:rsid w:val="001F1C7E"/>
    <w:rsid w:val="001F3DA5"/>
    <w:rsid w:val="00201E19"/>
    <w:rsid w:val="00217EAD"/>
    <w:rsid w:val="00242ADF"/>
    <w:rsid w:val="002449C8"/>
    <w:rsid w:val="0024708A"/>
    <w:rsid w:val="002628E0"/>
    <w:rsid w:val="002740AB"/>
    <w:rsid w:val="0029772B"/>
    <w:rsid w:val="002A5329"/>
    <w:rsid w:val="002B7F5B"/>
    <w:rsid w:val="002C28D7"/>
    <w:rsid w:val="002F6298"/>
    <w:rsid w:val="00306B67"/>
    <w:rsid w:val="00307CA6"/>
    <w:rsid w:val="0032797A"/>
    <w:rsid w:val="003349BA"/>
    <w:rsid w:val="0035143E"/>
    <w:rsid w:val="00360101"/>
    <w:rsid w:val="00362129"/>
    <w:rsid w:val="003A15E4"/>
    <w:rsid w:val="0041449D"/>
    <w:rsid w:val="004172C9"/>
    <w:rsid w:val="004175FB"/>
    <w:rsid w:val="0049592C"/>
    <w:rsid w:val="004B79BA"/>
    <w:rsid w:val="004E0103"/>
    <w:rsid w:val="004E2363"/>
    <w:rsid w:val="004F51EB"/>
    <w:rsid w:val="005707FF"/>
    <w:rsid w:val="00572FF8"/>
    <w:rsid w:val="005B0098"/>
    <w:rsid w:val="005B4601"/>
    <w:rsid w:val="00605393"/>
    <w:rsid w:val="0062345A"/>
    <w:rsid w:val="0064399C"/>
    <w:rsid w:val="00660A0E"/>
    <w:rsid w:val="006722D5"/>
    <w:rsid w:val="006E6214"/>
    <w:rsid w:val="006F57BD"/>
    <w:rsid w:val="00744998"/>
    <w:rsid w:val="00794654"/>
    <w:rsid w:val="007B39DA"/>
    <w:rsid w:val="007C3AC0"/>
    <w:rsid w:val="00812B99"/>
    <w:rsid w:val="008220A8"/>
    <w:rsid w:val="00825910"/>
    <w:rsid w:val="00854DA1"/>
    <w:rsid w:val="008805D2"/>
    <w:rsid w:val="00884D18"/>
    <w:rsid w:val="00885AFC"/>
    <w:rsid w:val="008B0844"/>
    <w:rsid w:val="008B13B6"/>
    <w:rsid w:val="008F6BCF"/>
    <w:rsid w:val="00903559"/>
    <w:rsid w:val="00925781"/>
    <w:rsid w:val="00932771"/>
    <w:rsid w:val="0095302E"/>
    <w:rsid w:val="00955010"/>
    <w:rsid w:val="009558F7"/>
    <w:rsid w:val="009A1E2F"/>
    <w:rsid w:val="009E1E9F"/>
    <w:rsid w:val="009E5823"/>
    <w:rsid w:val="00A250B2"/>
    <w:rsid w:val="00A3323B"/>
    <w:rsid w:val="00A37DEB"/>
    <w:rsid w:val="00A67339"/>
    <w:rsid w:val="00A75E09"/>
    <w:rsid w:val="00A8136B"/>
    <w:rsid w:val="00AA76DC"/>
    <w:rsid w:val="00AC7C45"/>
    <w:rsid w:val="00AD5DE2"/>
    <w:rsid w:val="00AF4D15"/>
    <w:rsid w:val="00AF7DDF"/>
    <w:rsid w:val="00B046A5"/>
    <w:rsid w:val="00B11B51"/>
    <w:rsid w:val="00B159C5"/>
    <w:rsid w:val="00B208AF"/>
    <w:rsid w:val="00B24C39"/>
    <w:rsid w:val="00B2617D"/>
    <w:rsid w:val="00B434DB"/>
    <w:rsid w:val="00B44163"/>
    <w:rsid w:val="00B65244"/>
    <w:rsid w:val="00B80CFA"/>
    <w:rsid w:val="00B84237"/>
    <w:rsid w:val="00B910C9"/>
    <w:rsid w:val="00B923BA"/>
    <w:rsid w:val="00BA0316"/>
    <w:rsid w:val="00BA3ED6"/>
    <w:rsid w:val="00BA760C"/>
    <w:rsid w:val="00BA7D2B"/>
    <w:rsid w:val="00BB7ADA"/>
    <w:rsid w:val="00BC08A7"/>
    <w:rsid w:val="00BC24A8"/>
    <w:rsid w:val="00BD0F98"/>
    <w:rsid w:val="00BF1D94"/>
    <w:rsid w:val="00C54290"/>
    <w:rsid w:val="00CA4796"/>
    <w:rsid w:val="00CF0CAC"/>
    <w:rsid w:val="00CF15AE"/>
    <w:rsid w:val="00CF2D39"/>
    <w:rsid w:val="00CF5C39"/>
    <w:rsid w:val="00D127D4"/>
    <w:rsid w:val="00D1300A"/>
    <w:rsid w:val="00D333E8"/>
    <w:rsid w:val="00D67CBE"/>
    <w:rsid w:val="00D84293"/>
    <w:rsid w:val="00D9628E"/>
    <w:rsid w:val="00DB0414"/>
    <w:rsid w:val="00DC101C"/>
    <w:rsid w:val="00DD0485"/>
    <w:rsid w:val="00DD1741"/>
    <w:rsid w:val="00DF2C5C"/>
    <w:rsid w:val="00E04700"/>
    <w:rsid w:val="00E15BD0"/>
    <w:rsid w:val="00E30D94"/>
    <w:rsid w:val="00E330AD"/>
    <w:rsid w:val="00E4418B"/>
    <w:rsid w:val="00E53BB7"/>
    <w:rsid w:val="00E64178"/>
    <w:rsid w:val="00E97B50"/>
    <w:rsid w:val="00EB0765"/>
    <w:rsid w:val="00EB32D0"/>
    <w:rsid w:val="00EF4BC8"/>
    <w:rsid w:val="00F029AD"/>
    <w:rsid w:val="00F61F98"/>
    <w:rsid w:val="00F94A52"/>
    <w:rsid w:val="00F966FE"/>
    <w:rsid w:val="00F96CFB"/>
    <w:rsid w:val="00FC59AA"/>
    <w:rsid w:val="00FC6550"/>
    <w:rsid w:val="00FE1300"/>
    <w:rsid w:val="00FE5A56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45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55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75FB"/>
    <w:rPr>
      <w:rFonts w:ascii="Arial" w:eastAsia="돋움" w:hAnsi="Arial"/>
      <w:sz w:val="18"/>
      <w:szCs w:val="18"/>
    </w:rPr>
  </w:style>
  <w:style w:type="character" w:styleId="a5">
    <w:name w:val="Hyperlink"/>
    <w:basedOn w:val="a0"/>
    <w:rsid w:val="00AD5DE2"/>
    <w:rPr>
      <w:color w:val="0000FF"/>
      <w:u w:val="single"/>
    </w:rPr>
  </w:style>
  <w:style w:type="paragraph" w:styleId="a6">
    <w:name w:val="header"/>
    <w:basedOn w:val="a"/>
    <w:link w:val="Char"/>
    <w:rsid w:val="00E047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E04700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E047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E04700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CF2D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ster@meritz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자산운용사 전문인력 채용공고</vt:lpstr>
    </vt:vector>
  </TitlesOfParts>
  <Company>Dell 755 (2007.11.21)</Company>
  <LinksUpToDate>false</LinksUpToDate>
  <CharactersWithSpaces>976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mailto:master@meritzam.com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자산운용사 전문인력 채용공고</dc:title>
  <dc:subject/>
  <dc:creator>메리츠화재</dc:creator>
  <cp:keywords/>
  <dc:description/>
  <cp:lastModifiedBy>108000</cp:lastModifiedBy>
  <cp:revision>9</cp:revision>
  <cp:lastPrinted>2011-09-22T01:20:00Z</cp:lastPrinted>
  <dcterms:created xsi:type="dcterms:W3CDTF">2011-09-29T09:17:00Z</dcterms:created>
  <dcterms:modified xsi:type="dcterms:W3CDTF">2011-09-30T00:14:00Z</dcterms:modified>
</cp:coreProperties>
</file>